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F6F" w:rsidRDefault="00FD6F6F" w:rsidP="00FD6F6F">
      <w:pPr>
        <w:pStyle w:val="Title"/>
        <w:rPr>
          <w:rFonts w:ascii="Book Antiqua" w:hAnsi="Book Antiqua"/>
        </w:rPr>
      </w:pPr>
      <w:r w:rsidRPr="00541330">
        <w:t xml:space="preserve">ST. </w:t>
      </w:r>
      <w:r w:rsidRPr="00541330">
        <w:rPr>
          <w:rFonts w:ascii="Book Antiqua" w:hAnsi="Book Antiqua"/>
        </w:rPr>
        <w:t xml:space="preserve">VINCENT AND THE </w:t>
      </w:r>
      <w:smartTag w:uri="urn:schemas-microsoft-com:office:smarttags" w:element="PlaceName">
        <w:r w:rsidRPr="00541330">
          <w:rPr>
            <w:rFonts w:ascii="Book Antiqua" w:hAnsi="Book Antiqua"/>
          </w:rPr>
          <w:t>GRENADINES</w:t>
        </w:r>
      </w:smartTag>
      <w:r w:rsidRPr="00541330">
        <w:rPr>
          <w:rFonts w:ascii="Book Antiqua" w:hAnsi="Book Antiqua"/>
        </w:rPr>
        <w:t xml:space="preserve"> COMMUNITY COLLEGE</w:t>
      </w:r>
    </w:p>
    <w:p w:rsidR="00FD6F6F" w:rsidRPr="001D63D6" w:rsidRDefault="00FD6F6F" w:rsidP="00FD6F6F">
      <w:pPr>
        <w:pStyle w:val="Title"/>
        <w:rPr>
          <w:rFonts w:ascii="Book Antiqua" w:hAnsi="Book Antiqua"/>
          <w:i w:val="0"/>
          <w:sz w:val="22"/>
          <w:szCs w:val="22"/>
        </w:rPr>
      </w:pPr>
      <w:r w:rsidRPr="001D63D6">
        <w:rPr>
          <w:rFonts w:ascii="Book Antiqua" w:hAnsi="Book Antiqua"/>
          <w:i w:val="0"/>
          <w:sz w:val="22"/>
          <w:szCs w:val="22"/>
        </w:rPr>
        <w:t>Divis</w:t>
      </w:r>
      <w:r>
        <w:rPr>
          <w:rFonts w:ascii="Book Antiqua" w:hAnsi="Book Antiqua"/>
          <w:i w:val="0"/>
          <w:sz w:val="22"/>
          <w:szCs w:val="22"/>
        </w:rPr>
        <w:t>i</w:t>
      </w:r>
      <w:r w:rsidRPr="001D63D6">
        <w:rPr>
          <w:rFonts w:ascii="Book Antiqua" w:hAnsi="Book Antiqua"/>
          <w:i w:val="0"/>
          <w:sz w:val="22"/>
          <w:szCs w:val="22"/>
        </w:rPr>
        <w:t>on of Arts, Sciences and General Studies</w:t>
      </w:r>
    </w:p>
    <w:p w:rsidR="00FD6F6F" w:rsidRPr="00541330" w:rsidRDefault="00FD6F6F" w:rsidP="00FD6F6F">
      <w:pPr>
        <w:jc w:val="center"/>
        <w:rPr>
          <w:rFonts w:ascii="Book Antiqua" w:hAnsi="Book Antiqua"/>
          <w:bCs/>
          <w:i/>
          <w:iCs/>
          <w:sz w:val="20"/>
        </w:rPr>
      </w:pPr>
    </w:p>
    <w:p w:rsidR="00FD6F6F" w:rsidRDefault="00FD6F6F" w:rsidP="00FD6F6F">
      <w:pPr>
        <w:pStyle w:val="Subtitle"/>
        <w:rPr>
          <w:rFonts w:ascii="Book Antiqua" w:hAnsi="Book Antiqua"/>
          <w:sz w:val="20"/>
        </w:rPr>
      </w:pPr>
      <w:r>
        <w:rPr>
          <w:rFonts w:ascii="Book Antiqua" w:hAnsi="Book Antiqua"/>
          <w:sz w:val="20"/>
        </w:rPr>
        <w:t>TERMS OF AGREEMENT FOR DISCIPLINE</w:t>
      </w:r>
    </w:p>
    <w:p w:rsidR="00FD6F6F" w:rsidRDefault="00FD6F6F" w:rsidP="00FD6F6F">
      <w:pPr>
        <w:jc w:val="center"/>
        <w:rPr>
          <w:rFonts w:ascii="Book Antiqua" w:hAnsi="Book Antiqua"/>
          <w:b/>
          <w:bCs/>
          <w:i/>
          <w:iCs/>
          <w:sz w:val="20"/>
          <w:u w:val="double"/>
        </w:rPr>
      </w:pPr>
    </w:p>
    <w:p w:rsidR="00FD6F6F" w:rsidRDefault="00FD6F6F" w:rsidP="00FD6F6F">
      <w:pPr>
        <w:jc w:val="both"/>
        <w:rPr>
          <w:rFonts w:ascii="Book Antiqua" w:hAnsi="Book Antiqua"/>
          <w:sz w:val="20"/>
        </w:rPr>
      </w:pPr>
    </w:p>
    <w:p w:rsidR="00FD6F6F" w:rsidRDefault="00FD6F6F" w:rsidP="00FD6F6F">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Arts, Sciences and General Studies and is valid for the duration of the student’s tenure at this institution.</w:t>
      </w:r>
    </w:p>
    <w:p w:rsidR="00FD6F6F" w:rsidRDefault="00FD6F6F" w:rsidP="00FD6F6F">
      <w:pPr>
        <w:rPr>
          <w:rFonts w:ascii="Book Antiqua" w:hAnsi="Book Antiqua"/>
          <w:sz w:val="20"/>
        </w:rPr>
      </w:pPr>
    </w:p>
    <w:p w:rsidR="00FD6F6F" w:rsidRDefault="00FD6F6F" w:rsidP="00FD6F6F">
      <w:pPr>
        <w:pStyle w:val="Heading1"/>
        <w:rPr>
          <w:rFonts w:ascii="Book Antiqua" w:hAnsi="Book Antiqua"/>
          <w:sz w:val="20"/>
        </w:rPr>
      </w:pPr>
      <w:r>
        <w:rPr>
          <w:rFonts w:ascii="Book Antiqua" w:hAnsi="Book Antiqua"/>
          <w:sz w:val="20"/>
        </w:rPr>
        <w:t>TERMS OF AGREEMENT FOR DISCIPLINE</w:t>
      </w:r>
    </w:p>
    <w:p w:rsidR="00FD6F6F" w:rsidRDefault="00FD6F6F" w:rsidP="00FD6F6F">
      <w:pPr>
        <w:pStyle w:val="BodyTextIndent"/>
        <w:ind w:left="0"/>
        <w:jc w:val="both"/>
        <w:rPr>
          <w:rFonts w:ascii="Book Antiqua" w:hAnsi="Book Antiqua"/>
          <w:b/>
          <w:bCs/>
          <w:sz w:val="20"/>
          <w:u w:val="thick"/>
        </w:rPr>
      </w:pPr>
    </w:p>
    <w:p w:rsidR="00FD6F6F" w:rsidRDefault="00FD6F6F" w:rsidP="00FD6F6F">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t xml:space="preserve">Students  must  comply  with  all   the   laws  of  the  country.  Any  student  charged with            </w:t>
      </w:r>
    </w:p>
    <w:p w:rsidR="00FD6F6F" w:rsidRDefault="00FD6F6F" w:rsidP="00FD6F6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a    criminal    offence   will    be   suspended,   pending   the   outcome  of   the   trial.     If                 </w:t>
      </w:r>
    </w:p>
    <w:p w:rsidR="00FD6F6F" w:rsidRDefault="00FD6F6F" w:rsidP="00FD6F6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convicted, the student will be expelled.</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FD6F6F" w:rsidRDefault="00FD6F6F" w:rsidP="00FD6F6F">
      <w:pPr>
        <w:pStyle w:val="BodyTextIndent"/>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FD6F6F" w:rsidRDefault="00FD6F6F" w:rsidP="00FD6F6F">
      <w:pPr>
        <w:pStyle w:val="BodyTextIndent"/>
        <w:ind w:left="792"/>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FD6F6F" w:rsidRDefault="00FD6F6F" w:rsidP="00FD6F6F">
      <w:pPr>
        <w:pStyle w:val="BodyTextIndent"/>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FD6F6F" w:rsidRDefault="00FD6F6F" w:rsidP="00FD6F6F">
      <w:pPr>
        <w:pStyle w:val="BodyTextIndent"/>
        <w:ind w:left="0"/>
        <w:jc w:val="both"/>
        <w:rPr>
          <w:rFonts w:ascii="Book Antiqua" w:hAnsi="Book Antiqua"/>
          <w:sz w:val="20"/>
        </w:rPr>
      </w:pPr>
    </w:p>
    <w:p w:rsidR="00FD6F6F" w:rsidRDefault="00FD6F6F" w:rsidP="00FD6F6F">
      <w:pPr>
        <w:pStyle w:val="Heading1"/>
        <w:rPr>
          <w:rFonts w:ascii="Book Antiqua" w:hAnsi="Book Antiqua"/>
          <w:sz w:val="20"/>
        </w:rPr>
      </w:pPr>
      <w:r>
        <w:rPr>
          <w:rFonts w:ascii="Book Antiqua" w:hAnsi="Book Antiqua"/>
          <w:sz w:val="20"/>
        </w:rPr>
        <w:t>TERMS OF AGREEMENT FOR ACADEMIC STANDING</w:t>
      </w:r>
    </w:p>
    <w:p w:rsidR="00FD6F6F" w:rsidRDefault="00FD6F6F" w:rsidP="00FD6F6F">
      <w:pPr>
        <w:pStyle w:val="BodyTextIndent"/>
        <w:ind w:left="0"/>
        <w:jc w:val="both"/>
        <w:rPr>
          <w:rFonts w:ascii="Book Antiqua" w:hAnsi="Book Antiqua"/>
          <w:b/>
          <w:bCs/>
          <w:sz w:val="20"/>
          <w:u w:val="single"/>
        </w:rPr>
      </w:pPr>
    </w:p>
    <w:p w:rsidR="00FD6F6F" w:rsidRDefault="00FD6F6F" w:rsidP="00FD6F6F">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ind w:left="0"/>
        <w:jc w:val="both"/>
        <w:rPr>
          <w:rFonts w:ascii="Book Antiqua" w:hAnsi="Book Antiqua"/>
          <w:sz w:val="20"/>
        </w:rPr>
      </w:pPr>
      <w:r>
        <w:rPr>
          <w:rFonts w:ascii="Book Antiqua" w:hAnsi="Book Antiqua"/>
          <w:sz w:val="20"/>
        </w:rPr>
        <w:t>I understand and agree to the terms and conditions set out above.</w:t>
      </w:r>
    </w:p>
    <w:p w:rsidR="00FD6F6F" w:rsidRDefault="00FD6F6F" w:rsidP="00FD6F6F">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r>
        <w:rPr>
          <w:rFonts w:ascii="Book Antiqua" w:hAnsi="Book Antiqua"/>
          <w:sz w:val="20"/>
        </w:rPr>
        <w:t>-------------------------------</w:t>
      </w:r>
    </w:p>
    <w:p w:rsidR="000E094B" w:rsidRDefault="000E094B" w:rsidP="000E094B">
      <w:pPr>
        <w:pStyle w:val="BodyTextIndent"/>
        <w:ind w:left="0"/>
        <w:jc w:val="both"/>
        <w:rPr>
          <w:rFonts w:ascii="Book Antiqua" w:hAnsi="Book Antiqua"/>
          <w:b/>
          <w:sz w:val="20"/>
        </w:rPr>
      </w:pPr>
      <w:r>
        <w:rPr>
          <w:rFonts w:ascii="Book Antiqua" w:hAnsi="Book Antiqua"/>
          <w:b/>
          <w:sz w:val="20"/>
        </w:rPr>
        <w:t>Signature of student</w:t>
      </w: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FD6F6F" w:rsidRDefault="000E094B" w:rsidP="00FD6F6F">
      <w:pPr>
        <w:pStyle w:val="BodyTextIndent"/>
        <w:ind w:left="0"/>
        <w:jc w:val="both"/>
        <w:rPr>
          <w:rFonts w:ascii="Book Antiqua" w:hAnsi="Book Antiqua"/>
          <w:sz w:val="20"/>
        </w:rPr>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FD6F6F"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rFonts w:hint="default"/>
        <w:b w:val="0"/>
        <w:u w:val="none"/>
      </w:rPr>
    </w:lvl>
    <w:lvl w:ilvl="1" w:tplc="0160F6E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rPr>
        <w:rFonts w:hint="default"/>
      </w:rPr>
    </w:lvl>
    <w:lvl w:ilvl="1" w:tplc="7346BF34">
      <w:start w:val="3"/>
      <w:numFmt w:val="lowerRoman"/>
      <w:lvlText w:val="%2."/>
      <w:lvlJc w:val="right"/>
      <w:pPr>
        <w:tabs>
          <w:tab w:val="num" w:pos="792"/>
        </w:tabs>
        <w:ind w:left="792" w:hanging="288"/>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D6F6F"/>
    <w:rsid w:val="00000D2C"/>
    <w:rsid w:val="000106BE"/>
    <w:rsid w:val="00056F88"/>
    <w:rsid w:val="00066E4D"/>
    <w:rsid w:val="000E094B"/>
    <w:rsid w:val="001B411D"/>
    <w:rsid w:val="00221A6F"/>
    <w:rsid w:val="00466B5E"/>
    <w:rsid w:val="00715141"/>
    <w:rsid w:val="0072762D"/>
    <w:rsid w:val="009E3C52"/>
    <w:rsid w:val="00A431F5"/>
    <w:rsid w:val="00AD1D2C"/>
    <w:rsid w:val="00B01B20"/>
    <w:rsid w:val="00B676FD"/>
    <w:rsid w:val="00BE2E0F"/>
    <w:rsid w:val="00C6511D"/>
    <w:rsid w:val="00FD6F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F6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D6F6F"/>
    <w:pPr>
      <w:keepNext/>
      <w:numPr>
        <w:numId w:val="1"/>
      </w:numPr>
      <w:tabs>
        <w:tab w:val="clear" w:pos="765"/>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6F6F"/>
    <w:rPr>
      <w:rFonts w:ascii="Times New Roman" w:eastAsia="Times New Roman" w:hAnsi="Times New Roman" w:cs="Times New Roman"/>
      <w:b/>
      <w:bCs/>
      <w:sz w:val="24"/>
      <w:szCs w:val="24"/>
      <w:u w:val="thick"/>
    </w:rPr>
  </w:style>
  <w:style w:type="paragraph" w:styleId="Title">
    <w:name w:val="Title"/>
    <w:basedOn w:val="Normal"/>
    <w:link w:val="TitleChar"/>
    <w:qFormat/>
    <w:rsid w:val="00FD6F6F"/>
    <w:pPr>
      <w:jc w:val="center"/>
    </w:pPr>
    <w:rPr>
      <w:b/>
      <w:bCs/>
      <w:i/>
      <w:iCs/>
    </w:rPr>
  </w:style>
  <w:style w:type="character" w:customStyle="1" w:styleId="TitleChar">
    <w:name w:val="Title Char"/>
    <w:basedOn w:val="DefaultParagraphFont"/>
    <w:link w:val="Title"/>
    <w:rsid w:val="00FD6F6F"/>
    <w:rPr>
      <w:rFonts w:ascii="Times New Roman" w:eastAsia="Times New Roman" w:hAnsi="Times New Roman" w:cs="Times New Roman"/>
      <w:b/>
      <w:bCs/>
      <w:i/>
      <w:iCs/>
      <w:sz w:val="24"/>
      <w:szCs w:val="24"/>
    </w:rPr>
  </w:style>
  <w:style w:type="paragraph" w:styleId="Subtitle">
    <w:name w:val="Subtitle"/>
    <w:basedOn w:val="Normal"/>
    <w:link w:val="SubtitleChar"/>
    <w:qFormat/>
    <w:rsid w:val="00FD6F6F"/>
    <w:pPr>
      <w:jc w:val="center"/>
    </w:pPr>
    <w:rPr>
      <w:b/>
      <w:bCs/>
      <w:i/>
      <w:iCs/>
      <w:u w:val="double"/>
    </w:rPr>
  </w:style>
  <w:style w:type="character" w:customStyle="1" w:styleId="SubtitleChar">
    <w:name w:val="Subtitle Char"/>
    <w:basedOn w:val="DefaultParagraphFont"/>
    <w:link w:val="Subtitle"/>
    <w:rsid w:val="00FD6F6F"/>
    <w:rPr>
      <w:rFonts w:ascii="Times New Roman" w:eastAsia="Times New Roman" w:hAnsi="Times New Roman" w:cs="Times New Roman"/>
      <w:b/>
      <w:bCs/>
      <w:i/>
      <w:iCs/>
      <w:sz w:val="24"/>
      <w:szCs w:val="24"/>
      <w:u w:val="double"/>
    </w:rPr>
  </w:style>
  <w:style w:type="paragraph" w:styleId="BodyTextIndent">
    <w:name w:val="Body Text Indent"/>
    <w:basedOn w:val="Normal"/>
    <w:link w:val="BodyTextIndentChar"/>
    <w:rsid w:val="00FD6F6F"/>
    <w:pPr>
      <w:ind w:left="360"/>
    </w:pPr>
  </w:style>
  <w:style w:type="character" w:customStyle="1" w:styleId="BodyTextIndentChar">
    <w:name w:val="Body Text Indent Char"/>
    <w:basedOn w:val="DefaultParagraphFont"/>
    <w:link w:val="BodyTextIndent"/>
    <w:rsid w:val="00FD6F6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4316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2098</Characters>
  <Application>Microsoft Office Word</Application>
  <DocSecurity>0</DocSecurity>
  <Lines>17</Lines>
  <Paragraphs>4</Paragraphs>
  <ScaleCrop>false</ScaleCrop>
  <Company>Microsoft</Company>
  <LinksUpToDate>false</LinksUpToDate>
  <CharactersWithSpaces>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Registrar</cp:lastModifiedBy>
  <cp:revision>2</cp:revision>
  <dcterms:created xsi:type="dcterms:W3CDTF">2016-08-18T14:11:00Z</dcterms:created>
  <dcterms:modified xsi:type="dcterms:W3CDTF">2016-08-18T14:11:00Z</dcterms:modified>
</cp:coreProperties>
</file>